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3A26917D" w:rsidR="008F23CC" w:rsidRDefault="008F23CC" w:rsidP="008F23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  <w:drawing>
                <wp:inline distT="0" distB="0" distL="0" distR="0" wp14:anchorId="74A8447E" wp14:editId="1A3F3018">
                  <wp:extent cx="3438525" cy="1428750"/>
                  <wp:effectExtent l="0" t="0" r="0" b="0"/>
                  <wp:docPr id="2" name="Рисунок 2" descr="C:\Users\P92_ChirvaII\Downloads\полный горизонталь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92_ChirvaII\Downloads\полный горизонталь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20" cy="14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3A22C491" w14:textId="69A7A80D" w:rsidR="00B91448" w:rsidRDefault="0056518D" w:rsidP="0056518D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Крымстата  </w:t>
            </w:r>
          </w:p>
          <w:p w14:paraId="29C65351" w14:textId="21D4385A" w:rsidR="008F23CC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16F8EFBB" w14:textId="52D8C676" w:rsidR="008F23CC" w:rsidRPr="007C439E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82.01@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3F0F8D3C" w14:textId="12878AF6" w:rsidR="00D55929" w:rsidRPr="003C2E05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C2E05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3C1329A" w14:textId="1E4B290C" w:rsidR="00F5384B" w:rsidRPr="00D178A6" w:rsidRDefault="00A06341" w:rsidP="00C965D0">
      <w:pPr>
        <w:spacing w:after="0"/>
        <w:ind w:right="-2"/>
        <w:rPr>
          <w:rFonts w:ascii="Arial" w:hAnsi="Arial" w:cs="Arial"/>
          <w:b/>
          <w:bCs/>
          <w:noProof/>
          <w:color w:val="282A2E" w:themeColor="text1"/>
          <w:sz w:val="32"/>
          <w:szCs w:val="32"/>
        </w:rPr>
      </w:pPr>
      <w:r w:rsidRPr="00D178A6">
        <w:rPr>
          <w:rFonts w:ascii="Arial" w:hAnsi="Arial" w:cs="Arial"/>
          <w:b/>
          <w:bCs/>
          <w:noProof/>
          <w:color w:val="282A2E" w:themeColor="text1"/>
          <w:sz w:val="26"/>
          <w:szCs w:val="26"/>
        </w:rPr>
        <w:t xml:space="preserve">6 </w:t>
      </w:r>
      <w:r w:rsidR="00F51576" w:rsidRPr="00D178A6">
        <w:rPr>
          <w:rFonts w:ascii="Arial" w:hAnsi="Arial" w:cs="Arial"/>
          <w:b/>
          <w:bCs/>
          <w:noProof/>
          <w:color w:val="282A2E" w:themeColor="text1"/>
          <w:sz w:val="26"/>
          <w:szCs w:val="26"/>
        </w:rPr>
        <w:t>июня</w:t>
      </w:r>
      <w:r w:rsidR="005E213F" w:rsidRPr="00D178A6">
        <w:rPr>
          <w:rFonts w:ascii="Arial" w:hAnsi="Arial" w:cs="Arial"/>
          <w:b/>
          <w:bCs/>
          <w:noProof/>
          <w:color w:val="282A2E" w:themeColor="text1"/>
          <w:sz w:val="26"/>
          <w:szCs w:val="26"/>
        </w:rPr>
        <w:t xml:space="preserve"> </w:t>
      </w:r>
      <w:r w:rsidR="00B91448" w:rsidRPr="00D178A6">
        <w:rPr>
          <w:rFonts w:ascii="Arial" w:hAnsi="Arial" w:cs="Arial"/>
          <w:b/>
          <w:bCs/>
          <w:noProof/>
          <w:color w:val="282A2E" w:themeColor="text1"/>
          <w:sz w:val="26"/>
          <w:szCs w:val="26"/>
        </w:rPr>
        <w:t>2024</w:t>
      </w:r>
      <w:r w:rsidR="005E213F" w:rsidRPr="00D178A6">
        <w:rPr>
          <w:rFonts w:ascii="Arial" w:hAnsi="Arial" w:cs="Arial"/>
          <w:b/>
          <w:bCs/>
          <w:noProof/>
          <w:color w:val="282A2E" w:themeColor="text1"/>
          <w:sz w:val="26"/>
          <w:szCs w:val="26"/>
        </w:rPr>
        <w:t xml:space="preserve">, </w:t>
      </w:r>
      <w:r w:rsidR="003C2E05" w:rsidRPr="00D178A6">
        <w:rPr>
          <w:rFonts w:ascii="Arial" w:hAnsi="Arial" w:cs="Arial"/>
          <w:b/>
          <w:bCs/>
          <w:noProof/>
          <w:color w:val="282A2E" w:themeColor="text1"/>
          <w:sz w:val="26"/>
          <w:szCs w:val="26"/>
        </w:rPr>
        <w:t>Севастополь</w:t>
      </w:r>
    </w:p>
    <w:p w14:paraId="243538A1" w14:textId="6888A250" w:rsidR="005C1659" w:rsidRDefault="007C695B" w:rsidP="00F5384B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ОБОРОТ РОЗНИЧНОЙ ТОРГОВЛИ </w:t>
      </w:r>
      <w:r w:rsidR="002F463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br/>
      </w:r>
      <w:r w:rsidR="007860D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ЗА ЯНВАРЬ</w:t>
      </w:r>
      <w:r w:rsidR="002F463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– </w:t>
      </w:r>
      <w:r w:rsidR="00FD545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АПРЕЛЬ</w:t>
      </w:r>
      <w:r w:rsidR="0018708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5B0E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2024</w:t>
      </w:r>
      <w:r w:rsidR="00B9144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285391E4" w:rsidR="00843273" w:rsidRDefault="00843273" w:rsidP="00F5384B">
      <w:pPr>
        <w:spacing w:after="0"/>
        <w:ind w:right="-2"/>
        <w:rPr>
          <w:rFonts w:ascii="Arial" w:hAnsi="Arial" w:cs="Arial"/>
          <w:color w:val="282A2E"/>
        </w:rPr>
      </w:pPr>
      <w:bookmarkStart w:id="0" w:name="_GoBack"/>
      <w:bookmarkEnd w:id="0"/>
    </w:p>
    <w:p w14:paraId="2910980B" w14:textId="77777777" w:rsidR="0056741F" w:rsidRDefault="0056741F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537C0D71" w14:textId="1E88EAD8" w:rsidR="007860D2" w:rsidRPr="008D5EE4" w:rsidRDefault="007C695B" w:rsidP="008D5EE4">
      <w:pPr>
        <w:tabs>
          <w:tab w:val="left" w:pos="567"/>
        </w:tabs>
        <w:ind w:firstLine="567"/>
        <w:jc w:val="both"/>
        <w:rPr>
          <w:rFonts w:ascii="Arial" w:hAnsi="Arial" w:cs="Arial"/>
          <w:b/>
          <w:bCs/>
          <w:color w:val="363194"/>
        </w:rPr>
      </w:pPr>
      <w:r w:rsidRPr="007C695B">
        <w:rPr>
          <w:rFonts w:ascii="Arial" w:hAnsi="Arial" w:cs="Arial"/>
          <w:b/>
          <w:bCs/>
          <w:color w:val="363194"/>
        </w:rPr>
        <w:t xml:space="preserve">Оборот розничной </w:t>
      </w:r>
      <w:r w:rsidRPr="002160C6">
        <w:rPr>
          <w:rFonts w:ascii="Arial" w:hAnsi="Arial" w:cs="Arial"/>
          <w:b/>
          <w:bCs/>
          <w:color w:val="363194" w:themeColor="accent1"/>
        </w:rPr>
        <w:t xml:space="preserve">торговли г. Севастополя </w:t>
      </w:r>
      <w:r w:rsidR="007860D2">
        <w:rPr>
          <w:rFonts w:ascii="Arial" w:hAnsi="Arial" w:cs="Arial"/>
          <w:b/>
          <w:bCs/>
          <w:color w:val="363194" w:themeColor="accent1"/>
        </w:rPr>
        <w:t>за январь</w:t>
      </w:r>
      <w:r w:rsidR="002F4633">
        <w:rPr>
          <w:rFonts w:ascii="Arial" w:hAnsi="Arial" w:cs="Arial"/>
          <w:b/>
          <w:bCs/>
          <w:color w:val="363194" w:themeColor="accent1"/>
        </w:rPr>
        <w:t xml:space="preserve"> – </w:t>
      </w:r>
      <w:r w:rsidR="001402E4">
        <w:rPr>
          <w:rFonts w:ascii="Arial" w:hAnsi="Arial" w:cs="Arial"/>
          <w:b/>
          <w:bCs/>
          <w:color w:val="363194" w:themeColor="accent1"/>
        </w:rPr>
        <w:t>апрель</w:t>
      </w:r>
      <w:r w:rsidR="005B0E57">
        <w:rPr>
          <w:rFonts w:ascii="Arial" w:hAnsi="Arial" w:cs="Arial"/>
          <w:b/>
          <w:bCs/>
          <w:color w:val="363194"/>
        </w:rPr>
        <w:t xml:space="preserve"> 2024</w:t>
      </w:r>
      <w:r w:rsidRPr="007C695B">
        <w:rPr>
          <w:rFonts w:ascii="Arial" w:hAnsi="Arial" w:cs="Arial"/>
          <w:b/>
          <w:bCs/>
          <w:color w:val="363194"/>
        </w:rPr>
        <w:t xml:space="preserve"> года</w:t>
      </w:r>
    </w:p>
    <w:p w14:paraId="1634177F" w14:textId="08DFE8BD" w:rsidR="007860D2" w:rsidRPr="007860D2" w:rsidRDefault="007860D2" w:rsidP="007860D2">
      <w:pPr>
        <w:suppressAutoHyphens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7860D2">
        <w:rPr>
          <w:rFonts w:ascii="Arial" w:eastAsia="Calibri" w:hAnsi="Arial" w:cs="Arial"/>
          <w:color w:val="282A2E"/>
          <w:kern w:val="2"/>
          <w:lang w:eastAsia="ru-RU"/>
        </w:rPr>
        <w:t>Оборот розничной торговли г. Севастополя за январь</w:t>
      </w:r>
      <w:r w:rsidR="00F338F1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="00F338F1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772366">
        <w:rPr>
          <w:rFonts w:ascii="Arial" w:eastAsia="Calibri" w:hAnsi="Arial" w:cs="Arial"/>
          <w:color w:val="282A2E"/>
          <w:kern w:val="2"/>
          <w:lang w:eastAsia="ru-RU"/>
        </w:rPr>
        <w:t>апрель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2024 г. составил </w:t>
      </w:r>
      <w:r w:rsidR="00694690" w:rsidRPr="00694690">
        <w:rPr>
          <w:rFonts w:ascii="Arial" w:eastAsia="Calibri" w:hAnsi="Arial" w:cs="Arial"/>
          <w:color w:val="282A2E"/>
          <w:kern w:val="2"/>
          <w:lang w:eastAsia="ru-RU"/>
        </w:rPr>
        <w:t xml:space="preserve">                     </w:t>
      </w:r>
      <w:r w:rsidR="00772366">
        <w:rPr>
          <w:rFonts w:ascii="Arial" w:eastAsia="Calibri" w:hAnsi="Arial" w:cs="Arial"/>
          <w:color w:val="282A2E"/>
          <w:kern w:val="2"/>
          <w:lang w:eastAsia="ru-RU"/>
        </w:rPr>
        <w:t>33066,1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млн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рублей. В фактических ценах население города израсходовало на приобретение товаров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br/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на </w:t>
      </w:r>
      <w:r w:rsidR="00772366">
        <w:rPr>
          <w:rFonts w:ascii="Arial" w:eastAsia="Calibri" w:hAnsi="Arial" w:cs="Arial"/>
          <w:color w:val="282A2E"/>
          <w:kern w:val="2"/>
          <w:lang w:eastAsia="ru-RU"/>
        </w:rPr>
        <w:t>1460,7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млн. рублей больше, чем за январь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772366">
        <w:rPr>
          <w:rFonts w:ascii="Arial" w:eastAsia="Calibri" w:hAnsi="Arial" w:cs="Arial"/>
          <w:color w:val="282A2E"/>
          <w:kern w:val="2"/>
          <w:lang w:eastAsia="ru-RU"/>
        </w:rPr>
        <w:t>апрель</w:t>
      </w:r>
      <w:r w:rsidR="0064181C">
        <w:rPr>
          <w:rFonts w:ascii="Arial" w:eastAsia="Calibri" w:hAnsi="Arial" w:cs="Arial"/>
          <w:color w:val="282A2E"/>
          <w:kern w:val="2"/>
          <w:lang w:eastAsia="ru-RU"/>
        </w:rPr>
        <w:t xml:space="preserve"> 2023 г. 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Торгующими организациями </w:t>
      </w:r>
      <w:r w:rsidR="0064181C">
        <w:rPr>
          <w:rFonts w:ascii="Arial" w:eastAsia="Calibri" w:hAnsi="Arial" w:cs="Arial"/>
          <w:color w:val="282A2E"/>
          <w:kern w:val="2"/>
          <w:lang w:eastAsia="ru-RU"/>
        </w:rPr>
        <w:br/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и индивидуальными предпринимателями, реализующими товары вне рынков и ярмарок, </w:t>
      </w:r>
      <w:r w:rsidR="00504273">
        <w:rPr>
          <w:rFonts w:ascii="Arial" w:eastAsia="Calibri" w:hAnsi="Arial" w:cs="Arial"/>
          <w:color w:val="282A2E"/>
          <w:kern w:val="2"/>
          <w:lang w:eastAsia="ru-RU"/>
        </w:rPr>
        <w:br/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за январь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33375E">
        <w:rPr>
          <w:rFonts w:ascii="Arial" w:eastAsia="Calibri" w:hAnsi="Arial" w:cs="Arial"/>
          <w:color w:val="282A2E"/>
          <w:kern w:val="2"/>
          <w:lang w:eastAsia="ru-RU"/>
        </w:rPr>
        <w:t>апрель</w:t>
      </w:r>
      <w:r w:rsidR="00D472D6">
        <w:rPr>
          <w:rFonts w:ascii="Arial" w:eastAsia="Calibri" w:hAnsi="Arial" w:cs="Arial"/>
          <w:color w:val="282A2E"/>
          <w:kern w:val="2"/>
          <w:lang w:eastAsia="ru-RU"/>
        </w:rPr>
        <w:t xml:space="preserve"> 2024 г. сформировано 94,3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% оборота розничной торговли (из них крупными организациями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="00772366">
        <w:rPr>
          <w:rFonts w:ascii="Arial" w:eastAsia="Calibri" w:hAnsi="Arial" w:cs="Arial"/>
          <w:color w:val="282A2E"/>
          <w:kern w:val="2"/>
          <w:lang w:eastAsia="ru-RU"/>
        </w:rPr>
        <w:t xml:space="preserve"> 45,5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%, индивидуальными предпринимателями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="00772366">
        <w:rPr>
          <w:rFonts w:ascii="Arial" w:eastAsia="Calibri" w:hAnsi="Arial" w:cs="Arial"/>
          <w:color w:val="282A2E"/>
          <w:kern w:val="2"/>
          <w:lang w:eastAsia="ru-RU"/>
        </w:rPr>
        <w:t xml:space="preserve"> 26,0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%), доля розничных рынков </w:t>
      </w:r>
      <w:r w:rsidR="00694690" w:rsidRPr="00694690">
        <w:rPr>
          <w:rFonts w:ascii="Arial" w:eastAsia="Calibri" w:hAnsi="Arial" w:cs="Arial"/>
          <w:color w:val="282A2E"/>
          <w:kern w:val="2"/>
          <w:lang w:eastAsia="ru-RU"/>
        </w:rPr>
        <w:t xml:space="preserve">       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и ярмарок составила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D472D6">
        <w:rPr>
          <w:rFonts w:ascii="Arial" w:eastAsia="Calibri" w:hAnsi="Arial" w:cs="Arial"/>
          <w:color w:val="282A2E"/>
          <w:kern w:val="2"/>
          <w:lang w:eastAsia="ru-RU"/>
        </w:rPr>
        <w:t>5,7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%.</w:t>
      </w:r>
    </w:p>
    <w:p w14:paraId="67761FE7" w14:textId="77E8C233" w:rsidR="007860D2" w:rsidRPr="007860D2" w:rsidRDefault="007860D2" w:rsidP="007860D2">
      <w:pPr>
        <w:suppressAutoHyphens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7860D2">
        <w:rPr>
          <w:rFonts w:ascii="Arial" w:eastAsia="Calibri" w:hAnsi="Arial" w:cs="Arial"/>
          <w:color w:val="282A2E"/>
          <w:kern w:val="2"/>
          <w:lang w:eastAsia="ru-RU"/>
        </w:rPr>
        <w:t>За январь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801CDF">
        <w:rPr>
          <w:rFonts w:ascii="Arial" w:eastAsia="Calibri" w:hAnsi="Arial" w:cs="Arial"/>
          <w:color w:val="282A2E"/>
          <w:kern w:val="2"/>
          <w:lang w:eastAsia="ru-RU"/>
        </w:rPr>
        <w:t>апрель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2024 г. пищевых продуктов, включая напитки, и табачных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изделий продано на </w:t>
      </w:r>
      <w:r w:rsidR="00772366">
        <w:rPr>
          <w:rFonts w:ascii="Arial" w:eastAsia="Calibri" w:hAnsi="Arial" w:cs="Arial"/>
          <w:color w:val="282A2E"/>
          <w:kern w:val="2"/>
          <w:lang w:eastAsia="ru-RU"/>
        </w:rPr>
        <w:t>16627,4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млн 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рублей, что в сопоставимых ценах </w:t>
      </w:r>
      <w:r w:rsidR="00772366">
        <w:rPr>
          <w:rFonts w:ascii="Arial" w:eastAsia="Calibri" w:hAnsi="Arial" w:cs="Arial"/>
          <w:color w:val="282A2E"/>
          <w:kern w:val="2"/>
          <w:lang w:eastAsia="ru-RU"/>
        </w:rPr>
        <w:t>ниже уровня прошлого года на 3,4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%. В фактических ценах расходы населения на покупку продовольственных товаров по сравнению с прошлым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годом </w:t>
      </w:r>
      <w:r w:rsidR="009962B5">
        <w:rPr>
          <w:rFonts w:ascii="Arial" w:eastAsia="Calibri" w:hAnsi="Arial" w:cs="Arial"/>
          <w:color w:val="282A2E"/>
          <w:kern w:val="2"/>
          <w:lang w:eastAsia="ru-RU"/>
        </w:rPr>
        <w:t>увеличили</w:t>
      </w:r>
      <w:r w:rsidR="003B2509">
        <w:rPr>
          <w:rFonts w:ascii="Arial" w:eastAsia="Calibri" w:hAnsi="Arial" w:cs="Arial"/>
          <w:color w:val="282A2E"/>
          <w:kern w:val="2"/>
          <w:lang w:eastAsia="ru-RU"/>
        </w:rPr>
        <w:t>сь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 xml:space="preserve"> на </w:t>
      </w:r>
      <w:r w:rsidR="00772366">
        <w:rPr>
          <w:rFonts w:ascii="Arial" w:eastAsia="Calibri" w:hAnsi="Arial" w:cs="Arial"/>
          <w:color w:val="282A2E"/>
          <w:kern w:val="2"/>
          <w:lang w:eastAsia="ru-RU"/>
        </w:rPr>
        <w:t>881,3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млн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рублей. Удельный вес продовольственных товаров в обороте 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>розничной торговли составил 50,3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% (в январе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801CDF">
        <w:rPr>
          <w:rFonts w:ascii="Arial" w:eastAsia="Calibri" w:hAnsi="Arial" w:cs="Arial"/>
          <w:color w:val="282A2E"/>
          <w:kern w:val="2"/>
          <w:lang w:eastAsia="ru-RU"/>
        </w:rPr>
        <w:t>апреле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 xml:space="preserve"> 2023 г. –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 xml:space="preserve"> 50</w:t>
      </w:r>
      <w:r w:rsidR="00535A56">
        <w:rPr>
          <w:rFonts w:ascii="Arial" w:eastAsia="Calibri" w:hAnsi="Arial" w:cs="Arial"/>
          <w:color w:val="282A2E"/>
          <w:kern w:val="2"/>
          <w:lang w:eastAsia="ru-RU"/>
        </w:rPr>
        <w:t>,2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%).</w:t>
      </w:r>
    </w:p>
    <w:p w14:paraId="39B2C6AC" w14:textId="49F233D3" w:rsidR="007860D2" w:rsidRPr="007860D2" w:rsidRDefault="007860D2" w:rsidP="007860D2">
      <w:pPr>
        <w:suppressAutoHyphens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Непродовольственных товаров за январь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801CDF">
        <w:rPr>
          <w:rFonts w:ascii="Arial" w:eastAsia="Calibri" w:hAnsi="Arial" w:cs="Arial"/>
          <w:color w:val="282A2E"/>
          <w:kern w:val="2"/>
          <w:lang w:eastAsia="ru-RU"/>
        </w:rPr>
        <w:t>апрель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2024 г. продано на </w:t>
      </w:r>
      <w:r w:rsidR="00801CDF">
        <w:rPr>
          <w:rFonts w:ascii="Arial" w:eastAsia="Calibri" w:hAnsi="Arial" w:cs="Arial"/>
          <w:color w:val="282A2E"/>
          <w:kern w:val="2"/>
          <w:lang w:eastAsia="ru-RU"/>
        </w:rPr>
        <w:t>16438,7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млн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рублей.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br/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В фактических ценах население города купило непродовол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 xml:space="preserve">ьственных товаров на </w:t>
      </w:r>
      <w:r w:rsidR="00801CDF">
        <w:rPr>
          <w:rFonts w:ascii="Arial" w:eastAsia="Calibri" w:hAnsi="Arial" w:cs="Arial"/>
          <w:color w:val="282A2E"/>
          <w:kern w:val="2"/>
          <w:lang w:eastAsia="ru-RU"/>
        </w:rPr>
        <w:t>579,4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>
        <w:rPr>
          <w:rFonts w:ascii="Arial" w:eastAsia="Calibri" w:hAnsi="Arial" w:cs="Arial"/>
          <w:color w:val="282A2E"/>
          <w:kern w:val="2"/>
          <w:lang w:eastAsia="ru-RU"/>
        </w:rPr>
        <w:t>млн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рублей </w:t>
      </w:r>
      <w:r w:rsidR="003B2509">
        <w:rPr>
          <w:rFonts w:ascii="Arial" w:eastAsia="Calibri" w:hAnsi="Arial" w:cs="Arial"/>
          <w:color w:val="282A2E"/>
          <w:kern w:val="2"/>
          <w:lang w:eastAsia="ru-RU"/>
        </w:rPr>
        <w:t>больше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, чем в январе</w:t>
      </w:r>
      <w:r w:rsidR="00D80065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="00D80065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801CDF">
        <w:rPr>
          <w:rFonts w:ascii="Arial" w:eastAsia="Calibri" w:hAnsi="Arial" w:cs="Arial"/>
          <w:color w:val="282A2E"/>
          <w:kern w:val="2"/>
          <w:lang w:eastAsia="ru-RU"/>
        </w:rPr>
        <w:t>апреле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2023 г.</w:t>
      </w:r>
    </w:p>
    <w:p w14:paraId="1A7C8197" w14:textId="2E5A72BF" w:rsidR="007860D2" w:rsidRPr="007860D2" w:rsidRDefault="00E83EFE" w:rsidP="007860D2">
      <w:pPr>
        <w:suppressAutoHyphens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>
        <w:rPr>
          <w:rFonts w:ascii="Arial" w:eastAsia="Calibri" w:hAnsi="Arial" w:cs="Arial"/>
          <w:color w:val="282A2E"/>
          <w:kern w:val="2"/>
          <w:lang w:eastAsia="ru-RU"/>
        </w:rPr>
        <w:t xml:space="preserve">На конец </w:t>
      </w:r>
      <w:r w:rsidR="00801CDF">
        <w:rPr>
          <w:rFonts w:ascii="Arial" w:eastAsia="Calibri" w:hAnsi="Arial" w:cs="Arial"/>
          <w:color w:val="282A2E"/>
          <w:kern w:val="2"/>
          <w:lang w:eastAsia="ru-RU"/>
        </w:rPr>
        <w:t>апреля</w:t>
      </w:r>
      <w:r w:rsidR="007860D2"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2024 г. в организациях розничной торговли имелось товарных запасов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br/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 xml:space="preserve">на </w:t>
      </w:r>
      <w:r w:rsidR="00801CDF">
        <w:rPr>
          <w:rFonts w:ascii="Arial" w:eastAsia="Calibri" w:hAnsi="Arial" w:cs="Arial"/>
          <w:color w:val="282A2E"/>
          <w:kern w:val="2"/>
          <w:lang w:eastAsia="ru-RU"/>
        </w:rPr>
        <w:t>5284,1</w:t>
      </w:r>
      <w:r w:rsidR="007860D2"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млн. рублей. Обеспеченность оборота розничной торговли товарными за</w:t>
      </w:r>
      <w:r w:rsidR="00DA3703">
        <w:rPr>
          <w:rFonts w:ascii="Arial" w:eastAsia="Calibri" w:hAnsi="Arial" w:cs="Arial"/>
          <w:color w:val="282A2E"/>
          <w:kern w:val="2"/>
          <w:lang w:eastAsia="ru-RU"/>
        </w:rPr>
        <w:t xml:space="preserve">пасами </w:t>
      </w:r>
      <w:r w:rsidR="00712401">
        <w:rPr>
          <w:rFonts w:ascii="Arial" w:eastAsia="Calibri" w:hAnsi="Arial" w:cs="Arial"/>
          <w:color w:val="282A2E"/>
          <w:kern w:val="2"/>
          <w:lang w:eastAsia="ru-RU"/>
        </w:rPr>
        <w:t>составила 37</w:t>
      </w:r>
      <w:r w:rsidR="007860D2"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64181C">
        <w:rPr>
          <w:rFonts w:ascii="Arial" w:eastAsia="Calibri" w:hAnsi="Arial" w:cs="Arial"/>
          <w:color w:val="282A2E"/>
          <w:kern w:val="2"/>
          <w:lang w:eastAsia="ru-RU"/>
        </w:rPr>
        <w:t>дней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(на конец </w:t>
      </w:r>
      <w:r w:rsidR="00801CDF">
        <w:rPr>
          <w:rFonts w:ascii="Arial" w:eastAsia="Calibri" w:hAnsi="Arial" w:cs="Arial"/>
          <w:color w:val="282A2E"/>
          <w:kern w:val="2"/>
          <w:lang w:eastAsia="ru-RU"/>
        </w:rPr>
        <w:t xml:space="preserve">апреля </w:t>
      </w:r>
      <w:r w:rsidR="007860D2">
        <w:rPr>
          <w:rFonts w:ascii="Arial" w:eastAsia="Calibri" w:hAnsi="Arial" w:cs="Arial"/>
          <w:color w:val="282A2E"/>
          <w:kern w:val="2"/>
          <w:lang w:eastAsia="ru-RU"/>
        </w:rPr>
        <w:t xml:space="preserve">2023 г.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="007860D2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801CDF">
        <w:rPr>
          <w:rFonts w:ascii="Arial" w:eastAsia="Calibri" w:hAnsi="Arial" w:cs="Arial"/>
          <w:color w:val="282A2E"/>
          <w:kern w:val="2"/>
          <w:lang w:eastAsia="ru-RU"/>
        </w:rPr>
        <w:t>3682,2</w:t>
      </w:r>
      <w:r w:rsidR="007860D2">
        <w:rPr>
          <w:rFonts w:ascii="Arial" w:eastAsia="Calibri" w:hAnsi="Arial" w:cs="Arial"/>
          <w:color w:val="282A2E"/>
          <w:kern w:val="2"/>
          <w:lang w:eastAsia="ru-RU"/>
        </w:rPr>
        <w:t xml:space="preserve"> млн</w:t>
      </w:r>
      <w:r w:rsidR="00712401">
        <w:rPr>
          <w:rFonts w:ascii="Arial" w:eastAsia="Calibri" w:hAnsi="Arial" w:cs="Arial"/>
          <w:color w:val="282A2E"/>
          <w:kern w:val="2"/>
          <w:lang w:eastAsia="ru-RU"/>
        </w:rPr>
        <w:t xml:space="preserve"> рублей и 33</w:t>
      </w:r>
      <w:r w:rsidR="006C7BD6">
        <w:rPr>
          <w:rFonts w:ascii="Arial" w:eastAsia="Calibri" w:hAnsi="Arial" w:cs="Arial"/>
          <w:color w:val="282A2E"/>
          <w:kern w:val="2"/>
          <w:lang w:eastAsia="ru-RU"/>
        </w:rPr>
        <w:t xml:space="preserve"> дня</w:t>
      </w:r>
      <w:r w:rsidR="007860D2" w:rsidRPr="007860D2">
        <w:rPr>
          <w:rFonts w:ascii="Arial" w:eastAsia="Calibri" w:hAnsi="Arial" w:cs="Arial"/>
          <w:color w:val="282A2E"/>
          <w:kern w:val="2"/>
          <w:lang w:eastAsia="ru-RU"/>
        </w:rPr>
        <w:t>, соответственно).</w:t>
      </w:r>
    </w:p>
    <w:p w14:paraId="64F217F8" w14:textId="77777777" w:rsidR="00187087" w:rsidRPr="00187087" w:rsidRDefault="00187087" w:rsidP="005F2885">
      <w:pPr>
        <w:suppressAutoHyphens/>
        <w:spacing w:line="240" w:lineRule="auto"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</w:p>
    <w:p w14:paraId="2DA00276" w14:textId="77777777" w:rsidR="00F5384B" w:rsidRDefault="00F5384B" w:rsidP="005F2885">
      <w:pPr>
        <w:suppressAutoHyphens/>
        <w:spacing w:line="240" w:lineRule="auto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0C8E5BB1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4C605E35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444865B2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2872387B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18FF7A51" w14:textId="77777777" w:rsidR="007E2A96" w:rsidRDefault="007E2A96" w:rsidP="00F5384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50F79007" w14:textId="1AE7CFB6" w:rsidR="00CE4488" w:rsidRPr="00C57F61" w:rsidRDefault="00CE4488" w:rsidP="006572FF">
      <w:pPr>
        <w:pStyle w:val="a7"/>
        <w:ind w:left="0"/>
        <w:jc w:val="both"/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</w:pPr>
    </w:p>
    <w:sectPr w:rsidR="00CE4488" w:rsidRPr="00C57F61" w:rsidSect="008F23CC">
      <w:headerReference w:type="default" r:id="rId9"/>
      <w:footerReference w:type="default" r:id="rId10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4F584" w14:textId="77777777" w:rsidR="00250179" w:rsidRDefault="00250179" w:rsidP="000A4F53">
      <w:pPr>
        <w:spacing w:after="0" w:line="240" w:lineRule="auto"/>
      </w:pPr>
      <w:r>
        <w:separator/>
      </w:r>
    </w:p>
  </w:endnote>
  <w:endnote w:type="continuationSeparator" w:id="0">
    <w:p w14:paraId="00DF008C" w14:textId="77777777" w:rsidR="00250179" w:rsidRDefault="0025017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8D5EE4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C66ED" w14:textId="77777777" w:rsidR="00250179" w:rsidRDefault="00250179" w:rsidP="000A4F53">
      <w:pPr>
        <w:spacing w:after="0" w:line="240" w:lineRule="auto"/>
      </w:pPr>
      <w:r>
        <w:separator/>
      </w:r>
    </w:p>
  </w:footnote>
  <w:footnote w:type="continuationSeparator" w:id="0">
    <w:p w14:paraId="695D933B" w14:textId="77777777" w:rsidR="00250179" w:rsidRDefault="0025017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121FC"/>
    <w:multiLevelType w:val="hybridMultilevel"/>
    <w:tmpl w:val="BFE08A12"/>
    <w:lvl w:ilvl="0" w:tplc="50F2B09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5B8B"/>
    <w:rsid w:val="0002025D"/>
    <w:rsid w:val="000403CF"/>
    <w:rsid w:val="0005702E"/>
    <w:rsid w:val="00064901"/>
    <w:rsid w:val="000A4F53"/>
    <w:rsid w:val="000B0597"/>
    <w:rsid w:val="000C356F"/>
    <w:rsid w:val="000C62CF"/>
    <w:rsid w:val="001262B3"/>
    <w:rsid w:val="001402E4"/>
    <w:rsid w:val="00140870"/>
    <w:rsid w:val="001770CE"/>
    <w:rsid w:val="00187087"/>
    <w:rsid w:val="001B267C"/>
    <w:rsid w:val="001C4602"/>
    <w:rsid w:val="001E4C22"/>
    <w:rsid w:val="001E5EB0"/>
    <w:rsid w:val="001F11DC"/>
    <w:rsid w:val="001F66AB"/>
    <w:rsid w:val="002079B3"/>
    <w:rsid w:val="00210398"/>
    <w:rsid w:val="0021605C"/>
    <w:rsid w:val="002160C6"/>
    <w:rsid w:val="00216178"/>
    <w:rsid w:val="002370CF"/>
    <w:rsid w:val="00240DA0"/>
    <w:rsid w:val="0024383B"/>
    <w:rsid w:val="00250179"/>
    <w:rsid w:val="0026768B"/>
    <w:rsid w:val="002D799B"/>
    <w:rsid w:val="002E216A"/>
    <w:rsid w:val="002E36A3"/>
    <w:rsid w:val="002E38E3"/>
    <w:rsid w:val="002E4066"/>
    <w:rsid w:val="002F431D"/>
    <w:rsid w:val="002F43A8"/>
    <w:rsid w:val="002F4633"/>
    <w:rsid w:val="003248EE"/>
    <w:rsid w:val="00331461"/>
    <w:rsid w:val="0033375E"/>
    <w:rsid w:val="00337E42"/>
    <w:rsid w:val="0037305A"/>
    <w:rsid w:val="003A7E4A"/>
    <w:rsid w:val="003B2509"/>
    <w:rsid w:val="003C2E05"/>
    <w:rsid w:val="003D505E"/>
    <w:rsid w:val="003F0719"/>
    <w:rsid w:val="00401FF7"/>
    <w:rsid w:val="00442CD1"/>
    <w:rsid w:val="00477840"/>
    <w:rsid w:val="004A63C4"/>
    <w:rsid w:val="004C143D"/>
    <w:rsid w:val="004F1A35"/>
    <w:rsid w:val="00504273"/>
    <w:rsid w:val="0050523C"/>
    <w:rsid w:val="00534379"/>
    <w:rsid w:val="00535A56"/>
    <w:rsid w:val="0056518D"/>
    <w:rsid w:val="0056741F"/>
    <w:rsid w:val="00573A7F"/>
    <w:rsid w:val="005A7F97"/>
    <w:rsid w:val="005B01E7"/>
    <w:rsid w:val="005B0E57"/>
    <w:rsid w:val="005C1659"/>
    <w:rsid w:val="005E213F"/>
    <w:rsid w:val="005F287A"/>
    <w:rsid w:val="005F2885"/>
    <w:rsid w:val="005F45B8"/>
    <w:rsid w:val="0064181C"/>
    <w:rsid w:val="0065389D"/>
    <w:rsid w:val="006572FF"/>
    <w:rsid w:val="00684334"/>
    <w:rsid w:val="00694690"/>
    <w:rsid w:val="006C7BD6"/>
    <w:rsid w:val="006D0D8F"/>
    <w:rsid w:val="006D3A24"/>
    <w:rsid w:val="00712401"/>
    <w:rsid w:val="007238E9"/>
    <w:rsid w:val="007579C9"/>
    <w:rsid w:val="00772366"/>
    <w:rsid w:val="00775478"/>
    <w:rsid w:val="007860D2"/>
    <w:rsid w:val="007A1977"/>
    <w:rsid w:val="007A60C3"/>
    <w:rsid w:val="007C29A2"/>
    <w:rsid w:val="007C439E"/>
    <w:rsid w:val="007C5BAA"/>
    <w:rsid w:val="007C695B"/>
    <w:rsid w:val="007E2A96"/>
    <w:rsid w:val="00801CDF"/>
    <w:rsid w:val="0081278D"/>
    <w:rsid w:val="0082145E"/>
    <w:rsid w:val="00826E1A"/>
    <w:rsid w:val="00830AC9"/>
    <w:rsid w:val="008347DC"/>
    <w:rsid w:val="00835875"/>
    <w:rsid w:val="0083799D"/>
    <w:rsid w:val="00843273"/>
    <w:rsid w:val="0085227D"/>
    <w:rsid w:val="0087533C"/>
    <w:rsid w:val="00877310"/>
    <w:rsid w:val="0089730A"/>
    <w:rsid w:val="008C0B84"/>
    <w:rsid w:val="008D2161"/>
    <w:rsid w:val="008D2733"/>
    <w:rsid w:val="008D5EE4"/>
    <w:rsid w:val="008E5D6D"/>
    <w:rsid w:val="008F1D2D"/>
    <w:rsid w:val="008F23CC"/>
    <w:rsid w:val="0090563B"/>
    <w:rsid w:val="00921D17"/>
    <w:rsid w:val="0094288E"/>
    <w:rsid w:val="00954BA3"/>
    <w:rsid w:val="00984B1C"/>
    <w:rsid w:val="009962B5"/>
    <w:rsid w:val="009C14B2"/>
    <w:rsid w:val="009C3F79"/>
    <w:rsid w:val="009C57DA"/>
    <w:rsid w:val="00A009B4"/>
    <w:rsid w:val="00A06341"/>
    <w:rsid w:val="00A06F52"/>
    <w:rsid w:val="00A24D93"/>
    <w:rsid w:val="00A27F77"/>
    <w:rsid w:val="00A623A9"/>
    <w:rsid w:val="00A97C93"/>
    <w:rsid w:val="00AC336D"/>
    <w:rsid w:val="00B05FCB"/>
    <w:rsid w:val="00B37836"/>
    <w:rsid w:val="00B41D7A"/>
    <w:rsid w:val="00B4544A"/>
    <w:rsid w:val="00B47267"/>
    <w:rsid w:val="00B84188"/>
    <w:rsid w:val="00B859C4"/>
    <w:rsid w:val="00B91448"/>
    <w:rsid w:val="00B92B2E"/>
    <w:rsid w:val="00B93ED8"/>
    <w:rsid w:val="00B95517"/>
    <w:rsid w:val="00BB403A"/>
    <w:rsid w:val="00BC1235"/>
    <w:rsid w:val="00BD3503"/>
    <w:rsid w:val="00BD3C6B"/>
    <w:rsid w:val="00C00DAA"/>
    <w:rsid w:val="00C32AD1"/>
    <w:rsid w:val="00C56D06"/>
    <w:rsid w:val="00C57F61"/>
    <w:rsid w:val="00C965D0"/>
    <w:rsid w:val="00CA0225"/>
    <w:rsid w:val="00CA1919"/>
    <w:rsid w:val="00CA443B"/>
    <w:rsid w:val="00CD2B21"/>
    <w:rsid w:val="00CE4488"/>
    <w:rsid w:val="00D01057"/>
    <w:rsid w:val="00D04954"/>
    <w:rsid w:val="00D178A6"/>
    <w:rsid w:val="00D472D6"/>
    <w:rsid w:val="00D55929"/>
    <w:rsid w:val="00D55ECE"/>
    <w:rsid w:val="00D80065"/>
    <w:rsid w:val="00D842FA"/>
    <w:rsid w:val="00DA01F7"/>
    <w:rsid w:val="00DA3703"/>
    <w:rsid w:val="00DA670C"/>
    <w:rsid w:val="00DC3D74"/>
    <w:rsid w:val="00DD277E"/>
    <w:rsid w:val="00DF5ABC"/>
    <w:rsid w:val="00E5402F"/>
    <w:rsid w:val="00E71967"/>
    <w:rsid w:val="00E83EFE"/>
    <w:rsid w:val="00EA5990"/>
    <w:rsid w:val="00EC52D0"/>
    <w:rsid w:val="00EE15CE"/>
    <w:rsid w:val="00EF1A09"/>
    <w:rsid w:val="00F338F1"/>
    <w:rsid w:val="00F35A65"/>
    <w:rsid w:val="00F37CFA"/>
    <w:rsid w:val="00F438E2"/>
    <w:rsid w:val="00F51576"/>
    <w:rsid w:val="00F52E4C"/>
    <w:rsid w:val="00F5384B"/>
    <w:rsid w:val="00F550FD"/>
    <w:rsid w:val="00F66F7E"/>
    <w:rsid w:val="00FD2354"/>
    <w:rsid w:val="00FD42B8"/>
    <w:rsid w:val="00FD5455"/>
    <w:rsid w:val="00FE1A54"/>
    <w:rsid w:val="00FE2126"/>
    <w:rsid w:val="00FE3F3A"/>
    <w:rsid w:val="00FE4854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7D9A6F3"/>
  <w15:docId w15:val="{60E282C5-D936-4CA3-83B5-734C38B6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DEBDA-BAFE-4275-91BC-FFCA7661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Владыка Татьяна Владимировна</cp:lastModifiedBy>
  <cp:revision>90</cp:revision>
  <cp:lastPrinted>2024-05-27T13:36:00Z</cp:lastPrinted>
  <dcterms:created xsi:type="dcterms:W3CDTF">2024-01-23T12:56:00Z</dcterms:created>
  <dcterms:modified xsi:type="dcterms:W3CDTF">2024-06-06T11:12:00Z</dcterms:modified>
</cp:coreProperties>
</file>